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C7A52" w:rsidR="004C7A52" w:rsidP="004C7A52" w:rsidRDefault="004C7A52" w14:paraId="5ab0da8" w14:textId="5ab0da8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4C7A52">
        <w:rPr>
          <w:rFonts w:eastAsia="Times New Roman" w:cs="Arial"/>
          <w:szCs w:val="24"/>
          <w:lang w:eastAsia="hr-HR"/>
        </w:rPr>
        <w:t xml:space="preserve">REPUBLIKA HRVATSKA </w:t>
      </w:r>
      <w:r w:rsidRPr="004C7A52">
        <w:rPr>
          <w:rFonts w:eastAsia="Times New Roman" w:cs="Arial"/>
          <w:szCs w:val="24"/>
          <w:lang w:eastAsia="hr-HR"/>
        </w:rPr>
        <w:tab/>
      </w:r>
      <w:r w:rsidRPr="004C7A52">
        <w:rPr>
          <w:rFonts w:eastAsia="Times New Roman" w:cs="Arial"/>
          <w:szCs w:val="24"/>
          <w:lang w:eastAsia="hr-HR"/>
        </w:rPr>
        <w:tab/>
      </w:r>
      <w:r w:rsidRPr="004C7A52">
        <w:rPr>
          <w:rFonts w:eastAsia="Times New Roman" w:cs="Arial"/>
          <w:szCs w:val="24"/>
          <w:lang w:eastAsia="hr-HR"/>
        </w:rPr>
        <w:tab/>
        <w:t xml:space="preserve"> </w:t>
      </w:r>
    </w:p>
    <w:p w:rsidRPr="004C7A52" w:rsidR="004C7A52" w:rsidP="004C7A52" w:rsidRDefault="004C7A52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4C7A52">
        <w:rPr>
          <w:rFonts w:eastAsia="Times New Roman" w:cs="Arial"/>
          <w:szCs w:val="24"/>
          <w:lang w:eastAsia="hr-HR"/>
        </w:rPr>
        <w:t>TRGOVAČKI SUD U PAZINU</w:t>
      </w:r>
      <w:r w:rsidRPr="004C7A52">
        <w:rPr>
          <w:rFonts w:eastAsia="Times New Roman" w:cs="Arial"/>
          <w:szCs w:val="24"/>
          <w:lang w:eastAsia="hr-HR"/>
        </w:rPr>
        <w:tab/>
      </w:r>
      <w:r w:rsidRPr="004C7A52">
        <w:rPr>
          <w:rFonts w:eastAsia="Times New Roman" w:cs="Arial"/>
          <w:szCs w:val="24"/>
          <w:lang w:eastAsia="hr-HR"/>
        </w:rPr>
        <w:tab/>
      </w:r>
      <w:r w:rsidRPr="004C7A52">
        <w:rPr>
          <w:rFonts w:eastAsia="Times New Roman" w:cs="Arial"/>
          <w:szCs w:val="24"/>
          <w:lang w:eastAsia="hr-HR"/>
        </w:rPr>
        <w:tab/>
      </w:r>
      <w:r w:rsidRPr="004C7A52">
        <w:rPr>
          <w:rFonts w:eastAsia="Times New Roman" w:cs="Arial"/>
          <w:szCs w:val="24"/>
          <w:lang w:eastAsia="hr-HR"/>
        </w:rPr>
        <w:tab/>
      </w:r>
      <w:r w:rsidRPr="004C7A52">
        <w:rPr>
          <w:rFonts w:eastAsia="Times New Roman" w:cs="Arial"/>
          <w:szCs w:val="24"/>
          <w:lang w:eastAsia="hr-HR"/>
        </w:rPr>
        <w:tab/>
      </w:r>
      <w:r w:rsidRPr="004C7A52">
        <w:rPr>
          <w:rFonts w:eastAsia="Times New Roman" w:cs="Arial"/>
          <w:szCs w:val="24"/>
          <w:lang w:eastAsia="hr-HR"/>
        </w:rPr>
        <w:tab/>
      </w:r>
    </w:p>
    <w:p w:rsidRPr="004C7A52" w:rsidR="004C7A52" w:rsidP="004C7A52" w:rsidRDefault="004C7A52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4C7A52">
        <w:rPr>
          <w:rFonts w:eastAsia="Times New Roman" w:cs="Arial"/>
          <w:szCs w:val="24"/>
          <w:lang w:eastAsia="hr-HR"/>
        </w:rPr>
        <w:t xml:space="preserve">52000 PAZIN, </w:t>
      </w:r>
      <w:proofErr w:type="spellStart"/>
      <w:r w:rsidRPr="004C7A52">
        <w:rPr>
          <w:rFonts w:eastAsia="Times New Roman" w:cs="Arial"/>
          <w:szCs w:val="24"/>
          <w:lang w:eastAsia="hr-HR"/>
        </w:rPr>
        <w:t>Dršćevka</w:t>
      </w:r>
      <w:proofErr w:type="spellEnd"/>
      <w:r w:rsidRPr="004C7A52">
        <w:rPr>
          <w:rFonts w:eastAsia="Times New Roman" w:cs="Arial"/>
          <w:szCs w:val="24"/>
          <w:lang w:eastAsia="hr-HR"/>
        </w:rPr>
        <w:t xml:space="preserve"> 1 </w:t>
      </w:r>
      <w:r w:rsidRPr="004C7A52">
        <w:rPr>
          <w:rFonts w:eastAsia="Times New Roman" w:cs="Arial"/>
          <w:szCs w:val="24"/>
          <w:lang w:eastAsia="hr-HR"/>
        </w:rPr>
        <w:tab/>
      </w:r>
      <w:r w:rsidRPr="004C7A52">
        <w:rPr>
          <w:rFonts w:eastAsia="Times New Roman" w:cs="Arial"/>
          <w:szCs w:val="24"/>
          <w:lang w:eastAsia="hr-HR"/>
        </w:rPr>
        <w:tab/>
      </w:r>
      <w:r w:rsidRPr="004C7A52">
        <w:rPr>
          <w:rFonts w:eastAsia="Times New Roman" w:cs="Arial"/>
          <w:szCs w:val="24"/>
          <w:lang w:eastAsia="hr-HR"/>
        </w:rPr>
        <w:tab/>
      </w:r>
      <w:r w:rsidRPr="004C7A52">
        <w:rPr>
          <w:rFonts w:eastAsia="Times New Roman" w:cs="Arial"/>
          <w:szCs w:val="24"/>
          <w:lang w:eastAsia="hr-HR"/>
        </w:rPr>
        <w:tab/>
      </w:r>
      <w:r w:rsidRPr="004C7A52">
        <w:rPr>
          <w:rFonts w:eastAsia="Times New Roman" w:cs="Arial"/>
          <w:szCs w:val="24"/>
          <w:lang w:eastAsia="hr-HR"/>
        </w:rPr>
        <w:tab/>
      </w:r>
      <w:r w:rsidRPr="004C7A52">
        <w:rPr>
          <w:rFonts w:eastAsia="Times New Roman" w:cs="Arial"/>
          <w:szCs w:val="24"/>
          <w:lang w:eastAsia="hr-HR"/>
        </w:rPr>
        <w:tab/>
        <w:t xml:space="preserve">     </w:t>
      </w:r>
    </w:p>
    <w:p w:rsidRPr="004C7A52" w:rsidR="004C7A52" w:rsidP="004C7A52" w:rsidRDefault="004C7A52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4C7A52" w:rsidR="004C7A52" w:rsidP="004C7A52" w:rsidRDefault="004C7A52">
      <w:pPr>
        <w:spacing w:after="0" w:line="240" w:lineRule="auto"/>
        <w:ind w:left="5664"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            </w:t>
      </w:r>
      <w:r w:rsidR="007B5467">
        <w:rPr>
          <w:rFonts w:eastAsia="Times New Roman" w:cs="Arial"/>
          <w:szCs w:val="24"/>
          <w:lang w:eastAsia="hr-HR"/>
        </w:rPr>
        <w:t xml:space="preserve">  </w:t>
      </w:r>
      <w:r w:rsidRPr="007A7769">
        <w:rPr>
          <w:rFonts w:eastAsia="Times New Roman" w:cs="Arial"/>
          <w:szCs w:val="24"/>
          <w:lang w:eastAsia="hr-HR"/>
        </w:rPr>
        <w:t xml:space="preserve"> St-</w:t>
      </w:r>
      <w:r>
        <w:rPr>
          <w:rFonts w:eastAsia="Times New Roman" w:cs="Arial"/>
          <w:szCs w:val="24"/>
          <w:lang w:eastAsia="hr-HR"/>
        </w:rPr>
        <w:t>29</w:t>
      </w:r>
      <w:r w:rsidRPr="007A7769">
        <w:rPr>
          <w:rFonts w:eastAsia="Times New Roman" w:cs="Arial"/>
          <w:szCs w:val="24"/>
          <w:lang w:eastAsia="hr-HR"/>
        </w:rPr>
        <w:t>/</w:t>
      </w:r>
      <w:r w:rsidRPr="008A67E9">
        <w:rPr>
          <w:rFonts w:eastAsia="Times New Roman" w:cs="Arial"/>
          <w:szCs w:val="24"/>
          <w:lang w:eastAsia="hr-HR"/>
        </w:rPr>
        <w:t>2024-</w:t>
      </w:r>
      <w:r w:rsidRPr="008A67E9" w:rsidR="008A67E9">
        <w:rPr>
          <w:rFonts w:eastAsia="Times New Roman" w:cs="Arial"/>
          <w:szCs w:val="24"/>
          <w:lang w:eastAsia="hr-HR"/>
        </w:rPr>
        <w:t>3</w:t>
      </w:r>
      <w:r w:rsidR="00137AF5">
        <w:rPr>
          <w:rFonts w:eastAsia="Times New Roman" w:cs="Arial"/>
          <w:szCs w:val="24"/>
          <w:lang w:eastAsia="hr-HR"/>
        </w:rPr>
        <w:t>3</w:t>
      </w:r>
      <w:r w:rsidRPr="008A67E9">
        <w:rPr>
          <w:rFonts w:eastAsia="Times New Roman" w:cs="Arial"/>
          <w:szCs w:val="24"/>
          <w:lang w:eastAsia="hr-HR"/>
        </w:rPr>
        <w:t xml:space="preserve">       </w:t>
      </w:r>
    </w:p>
    <w:p w:rsidRPr="004C7A52" w:rsidR="004C7A52" w:rsidP="004C7A52" w:rsidRDefault="004C7A52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4C7A52" w:rsidR="004C7A52" w:rsidP="004C7A52" w:rsidRDefault="004C7A5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C7A52">
        <w:rPr>
          <w:rFonts w:eastAsia="Times New Roman" w:cs="Arial"/>
          <w:szCs w:val="24"/>
          <w:lang w:eastAsia="hr-HR"/>
        </w:rPr>
        <w:t>Z A P I S N I K</w:t>
      </w:r>
    </w:p>
    <w:p w:rsidRPr="004C7A52" w:rsidR="004C7A52" w:rsidP="004C7A52" w:rsidRDefault="004C7A5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C7A52">
        <w:rPr>
          <w:rFonts w:eastAsia="Times New Roman" w:cs="Arial"/>
          <w:szCs w:val="24"/>
          <w:lang w:eastAsia="hr-HR"/>
        </w:rPr>
        <w:t>(ispitno ročište)</w:t>
      </w:r>
    </w:p>
    <w:p w:rsidRPr="004C7A52" w:rsidR="004C7A52" w:rsidP="004C7A52" w:rsidRDefault="004C7A5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C7A52" w:rsidR="004C7A52" w:rsidP="004C7A52" w:rsidRDefault="004C7A5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C7A52">
        <w:rPr>
          <w:rFonts w:eastAsia="Times New Roman" w:cs="Arial"/>
          <w:szCs w:val="24"/>
          <w:lang w:eastAsia="hr-HR"/>
        </w:rPr>
        <w:t xml:space="preserve">Održano 21. svibnja 2024. </w:t>
      </w:r>
    </w:p>
    <w:p w:rsidRPr="004C7A52" w:rsidR="004C7A52" w:rsidP="004C7A52" w:rsidRDefault="004C7A5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C7A52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4C7A52" w:rsidR="004C7A52" w:rsidP="004C7A52" w:rsidRDefault="004C7A52">
      <w:pPr>
        <w:spacing w:after="0" w:line="240" w:lineRule="auto"/>
        <w:jc w:val="center"/>
        <w:rPr>
          <w:rFonts w:eastAsia="Times New Roman" w:cs="Arial"/>
          <w:color w:val="A6A6A6"/>
          <w:szCs w:val="24"/>
          <w:lang w:eastAsia="hr-HR"/>
        </w:rPr>
      </w:pPr>
      <w:r w:rsidRPr="004C7A52">
        <w:rPr>
          <w:rFonts w:eastAsia="Times New Roman" w:cs="Arial"/>
          <w:szCs w:val="24"/>
          <w:lang w:eastAsia="hr-HR"/>
        </w:rPr>
        <w:t xml:space="preserve">u stečajnom postupku nad </w:t>
      </w:r>
      <w:r w:rsidRPr="00CA432C">
        <w:rPr>
          <w:rFonts w:eastAsia="Times New Roman" w:cs="Arial"/>
          <w:szCs w:val="24"/>
          <w:lang w:eastAsia="hr-HR"/>
        </w:rPr>
        <w:t xml:space="preserve">Stečajnom masom iza </w:t>
      </w:r>
      <w:r>
        <w:rPr>
          <w:rFonts w:eastAsia="Times New Roman" w:cs="Arial"/>
          <w:szCs w:val="24"/>
          <w:lang w:eastAsia="hr-HR"/>
        </w:rPr>
        <w:t>APEX NAVIS</w:t>
      </w:r>
      <w:r w:rsidRPr="00CA432C">
        <w:rPr>
          <w:rFonts w:eastAsia="Times New Roman" w:cs="Arial"/>
          <w:szCs w:val="24"/>
          <w:lang w:eastAsia="hr-HR"/>
        </w:rPr>
        <w:t xml:space="preserve"> d.o.o. u stečaju</w:t>
      </w:r>
      <w:r>
        <w:rPr>
          <w:rFonts w:eastAsia="Times New Roman" w:cs="Arial"/>
          <w:szCs w:val="24"/>
          <w:lang w:eastAsia="hr-HR"/>
        </w:rPr>
        <w:t xml:space="preserve">, Zagreb, </w:t>
      </w:r>
      <w:proofErr w:type="spellStart"/>
      <w:r>
        <w:rPr>
          <w:rFonts w:eastAsia="Times New Roman" w:cs="Arial"/>
          <w:szCs w:val="24"/>
          <w:lang w:eastAsia="hr-HR"/>
        </w:rPr>
        <w:t>Lupoglavska</w:t>
      </w:r>
      <w:proofErr w:type="spellEnd"/>
      <w:r>
        <w:rPr>
          <w:rFonts w:eastAsia="Times New Roman" w:cs="Arial"/>
          <w:szCs w:val="24"/>
          <w:lang w:eastAsia="hr-HR"/>
        </w:rPr>
        <w:t xml:space="preserve"> ulica 3, OIB: </w:t>
      </w:r>
      <w:r w:rsidRPr="00116C7E">
        <w:rPr>
          <w:rFonts w:eastAsia="Times New Roman" w:cs="Arial"/>
          <w:szCs w:val="24"/>
          <w:lang w:eastAsia="hr-HR"/>
        </w:rPr>
        <w:t>25665183089</w:t>
      </w:r>
    </w:p>
    <w:p w:rsidRPr="004C7A52" w:rsidR="004C7A52" w:rsidP="004C7A52" w:rsidRDefault="004C7A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C7A52" w:rsidR="004C7A52" w:rsidP="004C7A52" w:rsidRDefault="004C7A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C7A52">
        <w:rPr>
          <w:rFonts w:eastAsia="Times New Roman" w:cs="Arial"/>
          <w:szCs w:val="24"/>
          <w:lang w:eastAsia="hr-HR"/>
        </w:rPr>
        <w:t>OD SUDA NAZOČNI:</w:t>
      </w:r>
    </w:p>
    <w:p w:rsidRPr="004C7A52" w:rsidR="004C7A52" w:rsidP="004C7A52" w:rsidRDefault="004C7A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Adrijana Labinjan Skok,</w:t>
      </w:r>
      <w:r w:rsidRPr="004C7A52">
        <w:rPr>
          <w:rFonts w:eastAsia="Times New Roman" w:cs="Arial"/>
          <w:szCs w:val="24"/>
          <w:lang w:eastAsia="hr-HR"/>
        </w:rPr>
        <w:t xml:space="preserve"> sutkinja </w:t>
      </w:r>
    </w:p>
    <w:p w:rsidRPr="004C7A52" w:rsidR="004C7A52" w:rsidP="004C7A52" w:rsidRDefault="004C7A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C7A52">
        <w:rPr>
          <w:rFonts w:eastAsia="Times New Roman" w:cs="Arial"/>
          <w:szCs w:val="24"/>
          <w:lang w:eastAsia="hr-HR"/>
        </w:rPr>
        <w:t>Jasmina Matika, zapisničarka</w:t>
      </w:r>
    </w:p>
    <w:p w:rsidRPr="004C7A52" w:rsidR="004C7A52" w:rsidP="004C7A52" w:rsidRDefault="004C7A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C7A52" w:rsidR="004C7A52" w:rsidP="004C7A52" w:rsidRDefault="004C7A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C7A52">
        <w:rPr>
          <w:rFonts w:eastAsia="Times New Roman" w:cs="Arial"/>
          <w:szCs w:val="24"/>
          <w:lang w:eastAsia="hr-HR"/>
        </w:rPr>
        <w:t>Početak u 12:30 sati.</w:t>
      </w:r>
    </w:p>
    <w:p w:rsidRPr="004C7A52" w:rsidR="004C7A52" w:rsidP="004C7A52" w:rsidRDefault="004C7A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C7A52" w:rsidR="004C7A52" w:rsidP="004C7A52" w:rsidRDefault="004C7A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C7A52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B37338" w:rsidR="004C7A52" w:rsidP="004C7A52" w:rsidRDefault="004C7A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B37338">
        <w:rPr>
          <w:rFonts w:eastAsia="Times New Roman" w:cs="Arial"/>
          <w:szCs w:val="24"/>
          <w:lang w:eastAsia="hr-HR"/>
        </w:rPr>
        <w:t>- stečajni upravitelj Valentin Jakovac</w:t>
      </w:r>
    </w:p>
    <w:p w:rsidRPr="00B37338" w:rsidR="004C7A52" w:rsidP="004C7A52" w:rsidRDefault="004C7A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B37338" w:rsidR="007B5467" w:rsidP="007B5467" w:rsidRDefault="007B546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B37338">
        <w:rPr>
          <w:rFonts w:eastAsia="Times New Roman" w:cs="Arial"/>
          <w:szCs w:val="24"/>
          <w:lang w:eastAsia="hr-HR"/>
        </w:rPr>
        <w:t>Utvrđuje se da je poziv vjerovnicima za današnje ispitno ročište javno priopćen i objavljen putem e-oglasne ploče 19. ožujka 2024.</w:t>
      </w:r>
    </w:p>
    <w:p w:rsidRPr="00B37338" w:rsidR="007B5467" w:rsidP="007B5467" w:rsidRDefault="007B546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EC56CB" w:rsidR="007B5467" w:rsidP="007B5467" w:rsidRDefault="007B546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EC56CB">
        <w:rPr>
          <w:rFonts w:eastAsia="Times New Roman" w:cs="Arial"/>
          <w:szCs w:val="24"/>
          <w:lang w:eastAsia="hr-HR"/>
        </w:rPr>
        <w:t xml:space="preserve">Prema navodu stečajnog upravitelja nije pristigla niti jedna prijava tražbina. </w:t>
      </w:r>
    </w:p>
    <w:p w:rsidRPr="004C7A52" w:rsidR="004C7A52" w:rsidP="00B37338" w:rsidRDefault="004C7A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C7A52" w:rsidR="004C7A52" w:rsidP="004C7A52" w:rsidRDefault="007B546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S</w:t>
      </w:r>
      <w:r w:rsidRPr="004C7A52" w:rsidR="004C7A52">
        <w:rPr>
          <w:rFonts w:eastAsia="Times New Roman" w:cs="Arial"/>
          <w:szCs w:val="24"/>
          <w:lang w:eastAsia="hr-HR"/>
        </w:rPr>
        <w:t xml:space="preserve">utkinja donosi </w:t>
      </w:r>
    </w:p>
    <w:p w:rsidRPr="004C7A52" w:rsidR="004C7A52" w:rsidP="004C7A52" w:rsidRDefault="004C7A5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C7A52" w:rsidR="004C7A52" w:rsidP="004C7A52" w:rsidRDefault="004C7A5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C7A52">
        <w:rPr>
          <w:rFonts w:eastAsia="Times New Roman" w:cs="Arial"/>
          <w:szCs w:val="24"/>
          <w:lang w:eastAsia="hr-HR"/>
        </w:rPr>
        <w:t>r j e š e nj e</w:t>
      </w:r>
    </w:p>
    <w:p w:rsidRPr="004C7A52" w:rsidR="004C7A52" w:rsidP="007B5467" w:rsidRDefault="004C7A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B37338" w:rsidR="004C7A52" w:rsidP="004C7A52" w:rsidRDefault="004C7A52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C7A52">
        <w:rPr>
          <w:rFonts w:eastAsia="Times New Roman" w:cs="Arial"/>
          <w:szCs w:val="24"/>
          <w:lang w:eastAsia="hr-HR"/>
        </w:rPr>
        <w:t xml:space="preserve">Temeljem čl. 130. st. 4. SZ-a spajaju se ispitno i izvještajno ročište, koje počinje </w:t>
      </w:r>
      <w:r w:rsidRPr="00B37338">
        <w:rPr>
          <w:rFonts w:eastAsia="Times New Roman" w:cs="Arial"/>
          <w:szCs w:val="24"/>
          <w:lang w:eastAsia="hr-HR"/>
        </w:rPr>
        <w:t>u 12:45 sati.</w:t>
      </w:r>
    </w:p>
    <w:p w:rsidRPr="004C7A52" w:rsidR="004C7A52" w:rsidP="004C7A52" w:rsidRDefault="004C7A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C7A52" w:rsidR="004C7A52" w:rsidP="004C7A52" w:rsidRDefault="004C7A5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C7A52">
        <w:rPr>
          <w:rFonts w:eastAsia="Times New Roman" w:cs="Arial"/>
          <w:szCs w:val="24"/>
          <w:lang w:eastAsia="hr-HR"/>
        </w:rPr>
        <w:t xml:space="preserve">Otvara se </w:t>
      </w:r>
    </w:p>
    <w:p w:rsidRPr="004C7A52" w:rsidR="004C7A52" w:rsidP="004C7A52" w:rsidRDefault="004C7A5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C7A52" w:rsidR="004C7A52" w:rsidP="004C7A52" w:rsidRDefault="004C7A5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C7A52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4C7A52" w:rsidR="004C7A52" w:rsidP="004C7A52" w:rsidRDefault="004C7A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C7A52" w:rsidR="004C7A52" w:rsidP="004C7A52" w:rsidRDefault="004C7A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C7A52">
        <w:rPr>
          <w:rFonts w:eastAsia="Times New Roman" w:cs="Arial"/>
          <w:szCs w:val="24"/>
          <w:lang w:eastAsia="hr-HR"/>
        </w:rPr>
        <w:tab/>
        <w:t>Utvrđuje se da je stečajni upravitelj podnio izvješće o gospodarskom položaju dužnika i njegovim uzrocima, a koji će obrazložiti nazočnim vjerovnicima.</w:t>
      </w:r>
    </w:p>
    <w:p w:rsidRPr="004C7A52" w:rsidR="004C7A52" w:rsidP="004C7A52" w:rsidRDefault="004C7A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4C7A52" w:rsidP="004C7A52" w:rsidRDefault="004C7A5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C7A52">
        <w:rPr>
          <w:rFonts w:eastAsia="Times New Roman" w:cs="Arial"/>
          <w:szCs w:val="24"/>
          <w:lang w:eastAsia="hr-HR"/>
        </w:rPr>
        <w:tab/>
        <w:t>Stečajni upravitelj usmeno izlaže kao u pisanom izvješću podnesenom za ovo ročište, kako slijedi:</w:t>
      </w:r>
    </w:p>
    <w:p w:rsidR="007B5467" w:rsidP="004C7A52" w:rsidRDefault="007B546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7B5467" w:rsidR="007B5467" w:rsidP="00F25EBC" w:rsidRDefault="00F25EB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U p</w:t>
      </w:r>
      <w:r w:rsidRPr="007B5467" w:rsidR="007B5467">
        <w:rPr>
          <w:rFonts w:eastAsia="Times New Roman" w:cs="Arial"/>
          <w:szCs w:val="24"/>
          <w:lang w:eastAsia="hr-HR"/>
        </w:rPr>
        <w:t>ribavljen</w:t>
      </w:r>
      <w:r>
        <w:rPr>
          <w:rFonts w:eastAsia="Times New Roman" w:cs="Arial"/>
          <w:szCs w:val="24"/>
          <w:lang w:eastAsia="hr-HR"/>
        </w:rPr>
        <w:t>om izv</w:t>
      </w:r>
      <w:r w:rsidR="00B37338">
        <w:rPr>
          <w:rFonts w:eastAsia="Times New Roman" w:cs="Arial"/>
          <w:szCs w:val="24"/>
          <w:lang w:eastAsia="hr-HR"/>
        </w:rPr>
        <w:t>at</w:t>
      </w:r>
      <w:r>
        <w:rPr>
          <w:rFonts w:eastAsia="Times New Roman" w:cs="Arial"/>
          <w:szCs w:val="24"/>
          <w:lang w:eastAsia="hr-HR"/>
        </w:rPr>
        <w:t>ku</w:t>
      </w:r>
      <w:r w:rsidRPr="007B5467" w:rsidR="007B5467">
        <w:rPr>
          <w:rFonts w:eastAsia="Times New Roman" w:cs="Arial"/>
          <w:szCs w:val="24"/>
          <w:lang w:eastAsia="hr-HR"/>
        </w:rPr>
        <w:t xml:space="preserve"> iz upisnika brodova, Klasa: 342-13/24-03/134, </w:t>
      </w:r>
      <w:proofErr w:type="spellStart"/>
      <w:r w:rsidRPr="007B5467" w:rsidR="007B5467">
        <w:rPr>
          <w:rFonts w:eastAsia="Times New Roman" w:cs="Arial"/>
          <w:szCs w:val="24"/>
          <w:lang w:eastAsia="hr-HR"/>
        </w:rPr>
        <w:t>Ur</w:t>
      </w:r>
      <w:proofErr w:type="spellEnd"/>
      <w:r w:rsidRPr="007B5467" w:rsidR="007B5467">
        <w:rPr>
          <w:rFonts w:eastAsia="Times New Roman" w:cs="Arial"/>
          <w:szCs w:val="24"/>
          <w:lang w:eastAsia="hr-HR"/>
        </w:rPr>
        <w:t xml:space="preserve"> broj:530-04-4-3-2</w:t>
      </w:r>
      <w:r w:rsidR="007B5467">
        <w:rPr>
          <w:rFonts w:eastAsia="Times New Roman" w:cs="Arial"/>
          <w:szCs w:val="24"/>
          <w:lang w:eastAsia="hr-HR"/>
        </w:rPr>
        <w:t>4-2, uložak broj 91643 od dana 5.</w:t>
      </w:r>
      <w:r w:rsidRPr="007B5467" w:rsidR="007B5467">
        <w:rPr>
          <w:rFonts w:eastAsia="Times New Roman" w:cs="Arial"/>
          <w:szCs w:val="24"/>
          <w:lang w:eastAsia="hr-HR"/>
        </w:rPr>
        <w:t>4.2024., kao vlasnik je upisan APEX NAVIS d.o.o., OIB:30244289973.</w:t>
      </w:r>
    </w:p>
    <w:p w:rsidR="007B5467" w:rsidP="007B5467" w:rsidRDefault="007B546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7B5467">
        <w:rPr>
          <w:rFonts w:eastAsia="Times New Roman" w:cs="Arial"/>
          <w:szCs w:val="24"/>
          <w:lang w:eastAsia="hr-HR"/>
        </w:rPr>
        <w:lastRenderedPageBreak/>
        <w:t>U listu C/tereti dana 27.11.2019. upisan je hipotekarni vjerovnik FLACH TOURS d.</w:t>
      </w:r>
      <w:r w:rsidR="00D321CE">
        <w:rPr>
          <w:rFonts w:eastAsia="Times New Roman" w:cs="Arial"/>
          <w:szCs w:val="24"/>
          <w:lang w:eastAsia="hr-HR"/>
        </w:rPr>
        <w:t>o.o.</w:t>
      </w:r>
      <w:r w:rsidR="00F25EBC">
        <w:rPr>
          <w:rFonts w:eastAsia="Times New Roman" w:cs="Arial"/>
          <w:szCs w:val="24"/>
          <w:lang w:eastAsia="hr-HR"/>
        </w:rPr>
        <w:t xml:space="preserve"> </w:t>
      </w:r>
      <w:proofErr w:type="spellStart"/>
      <w:r w:rsidR="00D321CE">
        <w:rPr>
          <w:rFonts w:eastAsia="Times New Roman" w:cs="Arial"/>
          <w:szCs w:val="24"/>
          <w:lang w:eastAsia="hr-HR"/>
        </w:rPr>
        <w:t>Osipovica</w:t>
      </w:r>
      <w:proofErr w:type="spellEnd"/>
      <w:r w:rsidR="00D321CE">
        <w:rPr>
          <w:rFonts w:eastAsia="Times New Roman" w:cs="Arial"/>
          <w:szCs w:val="24"/>
          <w:lang w:eastAsia="hr-HR"/>
        </w:rPr>
        <w:t xml:space="preserve"> 18, 52100 Medulin</w:t>
      </w:r>
      <w:r w:rsidRPr="007B5467">
        <w:rPr>
          <w:rFonts w:eastAsia="Times New Roman" w:cs="Arial"/>
          <w:szCs w:val="24"/>
          <w:lang w:eastAsia="hr-HR"/>
        </w:rPr>
        <w:t>, OIB:</w:t>
      </w:r>
      <w:r w:rsidR="00D321CE">
        <w:rPr>
          <w:rFonts w:eastAsia="Times New Roman" w:cs="Arial"/>
          <w:szCs w:val="24"/>
          <w:lang w:eastAsia="hr-HR"/>
        </w:rPr>
        <w:t xml:space="preserve"> </w:t>
      </w:r>
      <w:r w:rsidRPr="007B5467">
        <w:rPr>
          <w:rFonts w:eastAsia="Times New Roman" w:cs="Arial"/>
          <w:szCs w:val="24"/>
          <w:lang w:eastAsia="hr-HR"/>
        </w:rPr>
        <w:t>10947185249, osigurano iznos =2.667.087,87 HRK/ =353.983,39 € (tečaj 1€=7,5345 kn)</w:t>
      </w:r>
      <w:r w:rsidR="00B37338">
        <w:rPr>
          <w:rFonts w:eastAsia="Times New Roman" w:cs="Arial"/>
          <w:szCs w:val="24"/>
          <w:lang w:eastAsia="hr-HR"/>
        </w:rPr>
        <w:t xml:space="preserve">. Jahta je po svoj prilici totalno oštećena u požaru koji se dogodio 15. svibnja 2024. u </w:t>
      </w:r>
      <w:r w:rsidRPr="007B5467">
        <w:rPr>
          <w:rFonts w:eastAsia="Times New Roman" w:cs="Arial"/>
          <w:szCs w:val="24"/>
          <w:lang w:eastAsia="hr-HR"/>
        </w:rPr>
        <w:t>marini u Medulinu.</w:t>
      </w:r>
      <w:r w:rsidR="00B37338">
        <w:rPr>
          <w:rFonts w:eastAsia="Times New Roman" w:cs="Arial"/>
          <w:szCs w:val="24"/>
          <w:lang w:eastAsia="hr-HR"/>
        </w:rPr>
        <w:t xml:space="preserve"> Iz to razloga će se zatražiti od vještaka da procijeni ostatke brodice. Stoga se predlaže da se naknadno zakaže novo ročište radi utvrđenja vrijednosti brodice i da se na to ročište pozove aktualni </w:t>
      </w:r>
      <w:proofErr w:type="spellStart"/>
      <w:r w:rsidR="00B37338">
        <w:rPr>
          <w:rFonts w:eastAsia="Times New Roman" w:cs="Arial"/>
          <w:szCs w:val="24"/>
          <w:lang w:eastAsia="hr-HR"/>
        </w:rPr>
        <w:t>razlučni</w:t>
      </w:r>
      <w:proofErr w:type="spellEnd"/>
      <w:r w:rsidR="00B37338">
        <w:rPr>
          <w:rFonts w:eastAsia="Times New Roman" w:cs="Arial"/>
          <w:szCs w:val="24"/>
          <w:lang w:eastAsia="hr-HR"/>
        </w:rPr>
        <w:t xml:space="preserve"> vjerovnik prema upisu u upisniku brodova, </w:t>
      </w:r>
      <w:r w:rsidRPr="007B5467" w:rsidR="00B37338">
        <w:rPr>
          <w:rFonts w:eastAsia="Times New Roman" w:cs="Arial"/>
          <w:szCs w:val="24"/>
          <w:lang w:eastAsia="hr-HR"/>
        </w:rPr>
        <w:t>FLACH TOURS d.</w:t>
      </w:r>
      <w:r w:rsidR="00B37338">
        <w:rPr>
          <w:rFonts w:eastAsia="Times New Roman" w:cs="Arial"/>
          <w:szCs w:val="24"/>
          <w:lang w:eastAsia="hr-HR"/>
        </w:rPr>
        <w:t xml:space="preserve">o.o., </w:t>
      </w:r>
      <w:proofErr w:type="spellStart"/>
      <w:r w:rsidR="00B37338">
        <w:rPr>
          <w:rFonts w:eastAsia="Times New Roman" w:cs="Arial"/>
          <w:szCs w:val="24"/>
          <w:lang w:eastAsia="hr-HR"/>
        </w:rPr>
        <w:t>Osipovica</w:t>
      </w:r>
      <w:proofErr w:type="spellEnd"/>
      <w:r w:rsidR="00B37338">
        <w:rPr>
          <w:rFonts w:eastAsia="Times New Roman" w:cs="Arial"/>
          <w:szCs w:val="24"/>
          <w:lang w:eastAsia="hr-HR"/>
        </w:rPr>
        <w:t xml:space="preserve"> 18, 52100 Medulin.</w:t>
      </w:r>
    </w:p>
    <w:p w:rsidR="00B37338" w:rsidP="007B5467" w:rsidRDefault="00B3733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B37338" w:rsidP="007B5467" w:rsidRDefault="00B3733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C7A52" w:rsidR="00B37338" w:rsidP="00B37338" w:rsidRDefault="00B3733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S</w:t>
      </w:r>
      <w:r w:rsidRPr="004C7A52">
        <w:rPr>
          <w:rFonts w:eastAsia="Times New Roman" w:cs="Arial"/>
          <w:szCs w:val="24"/>
          <w:lang w:eastAsia="hr-HR"/>
        </w:rPr>
        <w:t xml:space="preserve">utkinja donosi </w:t>
      </w:r>
    </w:p>
    <w:p w:rsidRPr="004C7A52" w:rsidR="00B37338" w:rsidP="00B37338" w:rsidRDefault="00B37338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C7A52" w:rsidR="00B37338" w:rsidP="00B37338" w:rsidRDefault="00B37338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C7A52">
        <w:rPr>
          <w:rFonts w:eastAsia="Times New Roman" w:cs="Arial"/>
          <w:szCs w:val="24"/>
          <w:lang w:eastAsia="hr-HR"/>
        </w:rPr>
        <w:t>r j e š e nj e</w:t>
      </w:r>
    </w:p>
    <w:p w:rsidR="00B37338" w:rsidP="007B5467" w:rsidRDefault="00B3733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7B5467" w:rsidR="00B37338" w:rsidP="007B5467" w:rsidRDefault="00B3733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Vjerovnici nižih isplatnih redova pozvati će se na prijavu tražbina.</w:t>
      </w:r>
    </w:p>
    <w:p w:rsidRPr="004C7A52" w:rsidR="004C7A52" w:rsidP="004C7A52" w:rsidRDefault="004C7A52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color w:val="808080"/>
          <w:szCs w:val="24"/>
          <w:lang w:eastAsia="hr-HR"/>
        </w:rPr>
      </w:pPr>
    </w:p>
    <w:p w:rsidRPr="00B37338" w:rsidR="004C7A52" w:rsidP="004C7A52" w:rsidRDefault="004C7A52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B37338">
        <w:rPr>
          <w:rFonts w:eastAsia="Times New Roman" w:cs="Arial"/>
          <w:szCs w:val="24"/>
          <w:lang w:eastAsia="hr-HR"/>
        </w:rPr>
        <w:tab/>
        <w:t>Ovaj zapisnik objaviti će se na e-Oglasnoj ploči.</w:t>
      </w:r>
    </w:p>
    <w:p w:rsidRPr="004C7A52" w:rsidR="004C7A52" w:rsidP="004C7A52" w:rsidRDefault="004C7A5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C7A52" w:rsidR="004C7A52" w:rsidP="004C7A52" w:rsidRDefault="004C7A5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C7A52" w:rsidR="004C7A52" w:rsidP="004C7A52" w:rsidRDefault="004C7A5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C7A52" w:rsidR="004C7A52" w:rsidP="004C7A52" w:rsidRDefault="004C7A5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B37338" w:rsidR="004C7A52" w:rsidP="004C7A52" w:rsidRDefault="004C7A52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B37338">
        <w:rPr>
          <w:rFonts w:eastAsia="Times New Roman" w:cs="Arial"/>
          <w:szCs w:val="24"/>
          <w:lang w:eastAsia="hr-HR"/>
        </w:rPr>
        <w:t xml:space="preserve">Dovršeno u </w:t>
      </w:r>
      <w:r w:rsidRPr="00B37338" w:rsidR="00B37338">
        <w:rPr>
          <w:rFonts w:eastAsia="Times New Roman" w:cs="Arial"/>
          <w:szCs w:val="24"/>
          <w:lang w:eastAsia="hr-HR"/>
        </w:rPr>
        <w:t>12</w:t>
      </w:r>
      <w:r w:rsidRPr="00B37338">
        <w:rPr>
          <w:rFonts w:eastAsia="Times New Roman" w:cs="Arial"/>
          <w:szCs w:val="24"/>
          <w:lang w:eastAsia="hr-HR"/>
        </w:rPr>
        <w:t>:</w:t>
      </w:r>
      <w:r w:rsidRPr="00B37338" w:rsidR="00B37338">
        <w:rPr>
          <w:rFonts w:eastAsia="Times New Roman" w:cs="Arial"/>
          <w:szCs w:val="24"/>
          <w:lang w:eastAsia="hr-HR"/>
        </w:rPr>
        <w:t>50</w:t>
      </w:r>
      <w:r w:rsidRPr="00B37338">
        <w:rPr>
          <w:rFonts w:eastAsia="Times New Roman" w:cs="Arial"/>
          <w:szCs w:val="24"/>
          <w:lang w:eastAsia="hr-HR"/>
        </w:rPr>
        <w:t xml:space="preserve"> sati.</w:t>
      </w:r>
    </w:p>
    <w:p w:rsidR="004C7A52" w:rsidP="004C7A52" w:rsidRDefault="004C7A52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C7A52" w:rsidR="00F30104" w:rsidP="004C7A52" w:rsidRDefault="00F30104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C7A52" w:rsidR="004C7A52" w:rsidP="004C7A52" w:rsidRDefault="004C7A52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C7A52" w:rsidR="004C7A52" w:rsidP="004C7A52" w:rsidRDefault="004C7A5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C7A52">
        <w:rPr>
          <w:rFonts w:eastAsia="Times New Roman" w:cs="Arial"/>
          <w:color w:val="000000"/>
          <w:szCs w:val="24"/>
          <w:lang w:eastAsia="hr-HR"/>
        </w:rPr>
        <w:tab/>
      </w:r>
      <w:r w:rsidRPr="004C7A52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4C7A52">
        <w:rPr>
          <w:rFonts w:eastAsia="Times New Roman" w:cs="Arial"/>
          <w:color w:val="000000"/>
          <w:szCs w:val="24"/>
          <w:lang w:eastAsia="hr-HR"/>
        </w:rPr>
        <w:tab/>
      </w:r>
      <w:r w:rsidRPr="004C7A52">
        <w:rPr>
          <w:rFonts w:eastAsia="Times New Roman" w:cs="Arial"/>
          <w:color w:val="000000"/>
          <w:szCs w:val="24"/>
          <w:lang w:eastAsia="hr-HR"/>
        </w:rPr>
        <w:tab/>
        <w:t xml:space="preserve">   </w:t>
      </w:r>
      <w:r>
        <w:rPr>
          <w:rFonts w:eastAsia="Times New Roman" w:cs="Arial"/>
          <w:color w:val="000000"/>
          <w:szCs w:val="24"/>
          <w:lang w:eastAsia="hr-HR"/>
        </w:rPr>
        <w:t xml:space="preserve">     S</w:t>
      </w:r>
      <w:r w:rsidRPr="004C7A52">
        <w:rPr>
          <w:rFonts w:eastAsia="Times New Roman" w:cs="Arial"/>
          <w:color w:val="000000"/>
          <w:szCs w:val="24"/>
          <w:lang w:eastAsia="hr-HR"/>
        </w:rPr>
        <w:t>utkinja</w:t>
      </w:r>
      <w:r w:rsidRPr="004C7A52">
        <w:rPr>
          <w:rFonts w:eastAsia="Times New Roman" w:cs="Arial"/>
          <w:color w:val="000000"/>
          <w:szCs w:val="24"/>
          <w:lang w:eastAsia="hr-HR"/>
        </w:rPr>
        <w:tab/>
        <w:t xml:space="preserve">                      </w:t>
      </w:r>
      <w:r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4C7A52">
        <w:rPr>
          <w:rFonts w:eastAsia="Times New Roman" w:cs="Arial"/>
          <w:color w:val="000000"/>
          <w:szCs w:val="24"/>
          <w:lang w:eastAsia="hr-HR"/>
        </w:rPr>
        <w:t>Stečajni upravitelj</w:t>
      </w:r>
    </w:p>
    <w:p w:rsidRPr="004C7A52" w:rsidR="004C7A52" w:rsidP="004C7A52" w:rsidRDefault="004C7A5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C7A52">
        <w:rPr>
          <w:rFonts w:eastAsia="Times New Roman" w:cs="Arial"/>
          <w:color w:val="000000"/>
          <w:szCs w:val="24"/>
          <w:lang w:eastAsia="hr-HR"/>
        </w:rPr>
        <w:tab/>
      </w:r>
    </w:p>
    <w:p w:rsidR="004C7A52" w:rsidP="004C7A52" w:rsidRDefault="004C7A5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C7A52">
        <w:rPr>
          <w:rFonts w:eastAsia="Times New Roman" w:cs="Arial"/>
          <w:color w:val="000000"/>
          <w:szCs w:val="24"/>
          <w:lang w:eastAsia="hr-HR"/>
        </w:rPr>
        <w:tab/>
      </w:r>
      <w:r w:rsidRPr="004C7A52">
        <w:rPr>
          <w:rFonts w:eastAsia="Times New Roman" w:cs="Arial"/>
          <w:color w:val="000000"/>
          <w:szCs w:val="24"/>
          <w:lang w:eastAsia="hr-HR"/>
        </w:rPr>
        <w:tab/>
      </w:r>
      <w:r w:rsidRPr="004C7A52">
        <w:rPr>
          <w:rFonts w:eastAsia="Times New Roman" w:cs="Arial"/>
          <w:color w:val="000000"/>
          <w:szCs w:val="24"/>
          <w:lang w:eastAsia="hr-HR"/>
        </w:rPr>
        <w:tab/>
      </w:r>
      <w:r w:rsidRPr="004C7A52">
        <w:rPr>
          <w:rFonts w:eastAsia="Times New Roman" w:cs="Arial"/>
          <w:color w:val="000000"/>
          <w:szCs w:val="24"/>
          <w:lang w:eastAsia="hr-HR"/>
        </w:rPr>
        <w:tab/>
      </w:r>
      <w:r w:rsidRPr="004C7A52">
        <w:rPr>
          <w:rFonts w:eastAsia="Times New Roman" w:cs="Arial"/>
          <w:color w:val="000000"/>
          <w:szCs w:val="24"/>
          <w:lang w:eastAsia="hr-HR"/>
        </w:rPr>
        <w:tab/>
      </w:r>
      <w:r w:rsidRPr="004C7A52">
        <w:rPr>
          <w:rFonts w:eastAsia="Times New Roman" w:cs="Arial"/>
          <w:color w:val="000000"/>
          <w:szCs w:val="24"/>
          <w:lang w:eastAsia="hr-HR"/>
        </w:rPr>
        <w:tab/>
      </w:r>
    </w:p>
    <w:p w:rsidRPr="004C7A52" w:rsidR="00F30104" w:rsidP="004C7A52" w:rsidRDefault="00F3010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C7A52" w:rsidR="004C7A52" w:rsidP="004C7A52" w:rsidRDefault="004C7A5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C7A52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Pr="004C7A52" w:rsidR="004C7A52" w:rsidP="004C7A52" w:rsidRDefault="004C7A5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C7A52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Zapisničarka</w:t>
      </w:r>
      <w:r w:rsidRPr="004C7A52">
        <w:rPr>
          <w:rFonts w:eastAsia="Times New Roman" w:cs="Arial"/>
          <w:color w:val="000000"/>
          <w:szCs w:val="24"/>
          <w:lang w:eastAsia="hr-HR"/>
        </w:rPr>
        <w:tab/>
      </w:r>
      <w:r w:rsidRPr="004C7A52">
        <w:rPr>
          <w:rFonts w:eastAsia="Times New Roman" w:cs="Arial"/>
          <w:color w:val="000000"/>
          <w:szCs w:val="24"/>
          <w:lang w:eastAsia="hr-HR"/>
        </w:rPr>
        <w:tab/>
      </w:r>
      <w:r w:rsidRPr="004C7A52">
        <w:rPr>
          <w:rFonts w:eastAsia="Times New Roman" w:cs="Arial"/>
          <w:color w:val="000000"/>
          <w:szCs w:val="24"/>
          <w:lang w:eastAsia="hr-HR"/>
        </w:rPr>
        <w:tab/>
      </w:r>
    </w:p>
    <w:p w:rsidRPr="004C7A52" w:rsidR="004C7A52" w:rsidP="004C7A52" w:rsidRDefault="004C7A52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C7A52" w:rsidR="004C7A52" w:rsidP="004C7A52" w:rsidRDefault="004C7A52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C7A52" w:rsidR="004C7A52" w:rsidP="004C7A52" w:rsidRDefault="004C7A52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C7A52" w:rsidR="004C7A52" w:rsidP="004C7A52" w:rsidRDefault="004C7A52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C7A52" w:rsidR="004C7A52" w:rsidP="004C7A52" w:rsidRDefault="004C7A52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C7A52" w:rsidR="004C7A52" w:rsidP="004C7A52" w:rsidRDefault="004C7A52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C7A52" w:rsidR="004C7A52" w:rsidP="004C7A52" w:rsidRDefault="004C7A52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C7A52" w:rsidR="004C7A52" w:rsidP="004C7A52" w:rsidRDefault="004C7A52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2410FA" w:rsidRDefault="002410FA"/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977CD" w:rsidP="004C7A52" w:rsidRDefault="00A977CD">
      <w:pPr>
        <w:spacing w:after="0" w:line="240" w:lineRule="auto"/>
      </w:pPr>
      <w:r>
        <w:separator/>
      </w:r>
    </w:p>
  </w:endnote>
  <w:endnote w:type="continuationSeparator" w:id="0">
    <w:p w:rsidR="00A977CD" w:rsidP="004C7A52" w:rsidRDefault="00A97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977CD" w:rsidP="004C7A52" w:rsidRDefault="00A977CD">
      <w:pPr>
        <w:spacing w:after="0" w:line="240" w:lineRule="auto"/>
      </w:pPr>
      <w:r>
        <w:separator/>
      </w:r>
    </w:p>
  </w:footnote>
  <w:footnote w:type="continuationSeparator" w:id="0">
    <w:p w:rsidR="00A977CD" w:rsidP="004C7A52" w:rsidRDefault="00A97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4C7A5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A977C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22AA1" w:rsidP="00057337" w:rsidRDefault="004C7A52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 w:rsidR="001A4878">
      <w:rPr>
        <w:rStyle w:val="Brojstranice"/>
        <w:rFonts w:cs="Arial"/>
        <w:noProof/>
        <w:szCs w:val="24"/>
      </w:rPr>
      <w:t>2</w:t>
    </w:r>
    <w:r w:rsidRPr="007B1703">
      <w:rPr>
        <w:rStyle w:val="Brojstranice"/>
        <w:rFonts w:cs="Arial"/>
        <w:szCs w:val="24"/>
      </w:rPr>
      <w:fldChar w:fldCharType="end"/>
    </w:r>
  </w:p>
  <w:p w:rsidRPr="002D10B8" w:rsidR="00222AA1" w:rsidP="009240C0" w:rsidRDefault="004C7A52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>
      <w:rPr>
        <w:rFonts w:cs="Arial"/>
      </w:rPr>
      <w:t xml:space="preserve"> </w:t>
    </w:r>
    <w:r w:rsidRPr="007A7769">
      <w:rPr>
        <w:rFonts w:eastAsia="Times New Roman" w:cs="Arial"/>
        <w:szCs w:val="24"/>
        <w:lang w:eastAsia="hr-HR"/>
      </w:rPr>
      <w:t xml:space="preserve"> </w:t>
    </w:r>
    <w:r w:rsidR="008A67E9">
      <w:rPr>
        <w:rFonts w:eastAsia="Times New Roman" w:cs="Arial"/>
        <w:szCs w:val="24"/>
        <w:lang w:eastAsia="hr-HR"/>
      </w:rPr>
      <w:t xml:space="preserve">  </w:t>
    </w:r>
    <w:r w:rsidRPr="007A7769">
      <w:rPr>
        <w:rFonts w:eastAsia="Times New Roman" w:cs="Arial"/>
        <w:szCs w:val="24"/>
        <w:lang w:eastAsia="hr-HR"/>
      </w:rPr>
      <w:t>St-</w:t>
    </w:r>
    <w:r>
      <w:rPr>
        <w:rFonts w:eastAsia="Times New Roman" w:cs="Arial"/>
        <w:szCs w:val="24"/>
        <w:lang w:eastAsia="hr-HR"/>
      </w:rPr>
      <w:t>29</w:t>
    </w:r>
    <w:r w:rsidRPr="007A7769">
      <w:rPr>
        <w:rFonts w:eastAsia="Times New Roman" w:cs="Arial"/>
        <w:szCs w:val="24"/>
        <w:lang w:eastAsia="hr-HR"/>
      </w:rPr>
      <w:t>/</w:t>
    </w:r>
    <w:r w:rsidRPr="008A67E9">
      <w:rPr>
        <w:rFonts w:eastAsia="Times New Roman" w:cs="Arial"/>
        <w:szCs w:val="24"/>
        <w:lang w:eastAsia="hr-HR"/>
      </w:rPr>
      <w:t>2024-</w:t>
    </w:r>
    <w:r w:rsidR="00137AF5">
      <w:rPr>
        <w:rFonts w:eastAsia="Times New Roman" w:cs="Arial"/>
        <w:szCs w:val="24"/>
        <w:lang w:eastAsia="hr-HR"/>
      </w:rPr>
      <w:t>33</w:t>
    </w:r>
    <w:r w:rsidRPr="008A67E9">
      <w:rPr>
        <w:rFonts w:cs="Arial"/>
        <w:szCs w:val="24"/>
      </w:rPr>
      <w:t xml:space="preserve">   </w:t>
    </w:r>
  </w:p>
  <w:p w:rsidR="00222AA1" w:rsidRDefault="00A977CD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A52"/>
    <w:rsid w:val="00137AF5"/>
    <w:rsid w:val="001A4878"/>
    <w:rsid w:val="002410FA"/>
    <w:rsid w:val="004C7A52"/>
    <w:rsid w:val="00760953"/>
    <w:rsid w:val="007B5467"/>
    <w:rsid w:val="008A67E9"/>
    <w:rsid w:val="00A977CD"/>
    <w:rsid w:val="00B37338"/>
    <w:rsid w:val="00D321CE"/>
    <w:rsid w:val="00F25EBC"/>
    <w:rsid w:val="00F30104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67C52025-74F3-43C7-B2AA-EB1853919361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C7A52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C7A52"/>
  </w:style>
  <w:style w:type="character" w:styleId="Brojstranice">
    <w:name w:val="page number"/>
    <w:basedOn w:val="Zadanifontodlomka"/>
    <w:rsid w:val="004C7A52"/>
  </w:style>
  <w:style w:type="paragraph" w:styleId="Podnoje">
    <w:name w:val="footer"/>
    <w:basedOn w:val="Normal"/>
    <w:link w:val="PodnojeChar"/>
    <w:uiPriority w:val="99"/>
    <w:unhideWhenUsed/>
    <w:rsid w:val="004C7A52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C7A52"/>
  </w:style>
  <w:style w:type="character" w:styleId="Tekstrezerviranogmjesta">
    <w:name w:val="Placeholder Text"/>
    <w:basedOn w:val="Zadanifontodlomka"/>
    <w:uiPriority w:val="99"/>
    <w:semiHidden/>
    <w:rsid w:val="001A487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A4878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A4878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A4878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A4878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21. svibnja 2024.</izvorni_sadrzaj>
    <derivirana_varijabla naziv="DomainObject.StvarniPocetakDatum_1">21. svibnja 2024.</derivirana_varijabla>
  </DomainObject.StvarniPocetakDatum>
  <DomainObject.StvarniZavrsetakDatum>
    <izvorni_sadrzaj>21. svibnja 2024.</izvorni_sadrzaj>
    <derivirana_varijabla naziv="DomainObject.StvarniZavrsetakDatum_1">21. svibnja 2024.</derivirana_varijabla>
  </DomainObject.StvarniZavrsetakDatum>
  <DomainObject.PlaniraniZavrsetakDatum>
    <izvorni_sadrzaj>21. svibnja 2024.</izvorni_sadrzaj>
    <derivirana_varijabla naziv="DomainObject.PlaniraniZavrsetakDatum_1">21. svibnja 2024.</derivirana_varijabla>
  </DomainObject.PlaniraniZavrsetakDatum>
  <DomainObject.PlaniraniPocetakDatum>
    <izvorni_sadrzaj>21. svibnja 2024.</izvorni_sadrzaj>
    <derivirana_varijabla naziv="DomainObject.PlaniraniPocetakDatum_1">21. svibnja 2024.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svibnja 2024.</izvorni_sadrzaj>
    <derivirana_varijabla naziv="DomainObject.Zapisnik.DatumKreiranja_1">21.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St-29/2024-33</izvorni_sadrzaj>
    <derivirana_varijabla naziv="DomainObject.Zapisnik.Oznaka_1">St-29/2024-33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2024.</izvorni_sadrzaj>
    <derivirana_varijabla naziv="DomainObject.Predmet.DatumOsnivanja_1">26.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naknadne diobe</izvorni_sadrzaj>
    <derivirana_varijabla naziv="DomainObject.Predmet.Opis_1">novi broj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St-29/2024</izvorni_sadrzaj>
    <derivirana_varijabla naziv="DomainObject.Predmet.OznakaBroj_1">St-29/2024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APEX NAVIS d.o.o. savjetovanje u pomorstvu i brodogradnji, turistička agencija u stečaju</izvorni_sadrzaj>
    <derivirana_varijabla naziv="DomainObject.Predmet.ProtustrankaFormated_1">  Stečajna masa iza APEX NAVIS d.o.o. savjetovanje u pomorstvu i brodogradnji, turistička agencija u stečaju</derivirana_varijabla>
  </DomainObject.Predmet.ProtustrankaFormated>
  <DomainObject.Predmet.ProtustrankaFormatedOIB>
    <izvorni_sadrzaj>  Stečajna masa iza APEX NAVIS d.o.o. savjetovanje u pomorstvu i brodogradnji, turistička agencija u stečaju, OIB 25665183089</izvorni_sadrzaj>
    <derivirana_varijabla naziv="DomainObject.Predmet.ProtustrankaFormatedOIB_1">  Stečajna masa iza APEX NAVIS d.o.o. savjetovanje u pomorstvu i brodogradnji, turistička agencija u stečaju, OIB 25665183089</derivirana_varijabla>
  </DomainObject.Predmet.ProtustrankaFormatedOIB>
  <DomainObject.Predmet.ProtustrankaFormatedWithAdress>
    <izvorni_sadrzaj> Stečajna masa iza APEX NAVIS d.o.o. savjetovanje u pomorstvu i brodogradnji, turistička agencija u stečaju, Lupoglavska ulica 3, 10000 Zagreb</izvorni_sadrzaj>
    <derivirana_varijabla naziv="DomainObject.Predmet.ProtustrankaFormatedWithAdress_1"> Stečajna masa iza APEX NAVIS d.o.o. savjetovanje u pomorstvu i brodogradnji, turistička agencija u stečaju, Lupoglavska ulica 3, 10000 Zagreb</derivirana_varijabla>
  </DomainObject.Predmet.ProtustrankaFormatedWithAdress>
  <DomainObject.Predmet.ProtustrankaFormatedWithAdressOIB>
    <izvorni_sadrzaj> Stečajna masa iza APEX NAVIS d.o.o. savjetovanje u pomorstvu i brodogradnji, turistička agencija u stečaju, OIB 25665183089, Lupoglavska ulica 3, 10000 Zagreb</izvorni_sadrzaj>
    <derivirana_varijabla naziv="DomainObject.Predmet.ProtustrankaFormatedWithAdressOIB_1"> Stečajna masa iza APEX NAVIS d.o.o. savjetovanje u pomorstvu i brodogradnji, turistička agencija u stečaju, OIB 25665183089, Lupoglavska ulica 3, 10000 Zagreb</derivirana_varijabla>
  </DomainObject.Predmet.ProtustrankaFormatedWithAdressOIB>
  <DomainObject.Predmet.ProtustrankaWithAdress>
    <izvorni_sadrzaj>Stečajna masa iza APEX NAVIS d.o.o. savjetovanje u pomorstvu i brodogradnji, turistička agencija u stečaju Lupoglavska ulica 3, 10000 Zagreb</izvorni_sadrzaj>
    <derivirana_varijabla naziv="DomainObject.Predmet.ProtustrankaWithAdress_1">Stečajna masa iza APEX NAVIS d.o.o. savjetovanje u pomorstvu i brodogradnji, turistička agencija u stečaju Lupoglavska ulica 3, 10000 Zagreb</derivirana_varijabla>
  </DomainObject.Predmet.ProtustrankaWithAdress>
  <DomainObject.Predmet.ProtustrankaWithAdressOIB>
    <izvorni_sadrzaj>Stečajna masa iza APEX NAVIS d.o.o. savjetovanje u pomorstvu i brodogradnji, turistička agencija u stečaju, OIB 25665183089, Lupoglavska ulica 3, 10000 Zagreb</izvorni_sadrzaj>
    <derivirana_varijabla naziv="DomainObject.Predmet.ProtustrankaWithAdressOIB_1">Stečajna masa iza APEX NAVIS d.o.o. savjetovanje u pomorstvu i brodogradnji, turistička agencija u stečaju, OIB 25665183089, Lupoglavska ulica 3, 10000 Zagreb</derivirana_varijabla>
  </DomainObject.Predmet.ProtustrankaWithAdressOIB>
  <DomainObject.Predmet.ProtustrankaNazivFormated>
    <izvorni_sadrzaj>Stečajna masa iza APEX NAVIS d.o.o. savjetovanje u pomorstvu i brodogradnji, turistička agencija u stečaju</izvorni_sadrzaj>
    <derivirana_varijabla naziv="DomainObject.Predmet.ProtustrankaNazivFormated_1">Stečajna masa iza APEX NAVIS d.o.o. savjetovanje u pomorstvu i brodogradnji, turistička agencija u stečaju</derivirana_varijabla>
  </DomainObject.Predmet.ProtustrankaNazivFormated>
  <DomainObject.Predmet.ProtustrankaNazivFormatedOIB>
    <izvorni_sadrzaj>Stečajna masa iza APEX NAVIS d.o.o. savjetovanje u pomorstvu i brodogradnji, turistička agencija u stečaju, OIB 25665183089</izvorni_sadrzaj>
    <derivirana_varijabla naziv="DomainObject.Predmet.ProtustrankaNazivFormatedOIB_1">Stečajna masa iza APEX NAVIS d.o.o. savjetovanje u pomorstvu i brodogradnji, turistička agencija u stečaju, OIB 25665183089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Stečajna masa iza APEX NAVIS d.o.o. savjetovanje u pomorstvu i brodogradnji, turistička agencija u stečaju</item>
    </izvorni_sadrzaj>
    <derivirana_varijabla naziv="DomainObject.Predmet.ProtuStrankaListFormated_1">
      <item>Stečajna masa iza APEX NAVIS d.o.o. savjetovanje u pomorstvu i brodogradnji, turistička agencija u stečaju</item>
    </derivirana_varijabla>
  </DomainObject.Predmet.ProtuStrankaListFormated>
  <DomainObject.Predmet.ProtuStrankaListFormatedOIB>
    <izvorni_sadrzaj>
      <item>Stečajna masa iza APEX NAVIS d.o.o. savjetovanje u pomorstvu i brodogradnji, turistička agencija u stečaju, OIB 25665183089</item>
    </izvorni_sadrzaj>
    <derivirana_varijabla naziv="DomainObject.Predmet.ProtuStrankaListFormatedOIB_1">
      <item>Stečajna masa iza APEX NAVIS d.o.o. savjetovanje u pomorstvu i brodogradnji, turistička agencija u stečaju, OIB 25665183089</item>
    </derivirana_varijabla>
  </DomainObject.Predmet.ProtuStrankaListFormatedOIB>
  <DomainObject.Predmet.ProtuStrankaListFormatedWithAdress>
    <izvorni_sadrzaj>
      <item>Stečajna masa iza APEX NAVIS d.o.o. savjetovanje u pomorstvu i brodogradnji, turistička agencija u stečaju, Lupoglavska ulica 3, 10000 Zagreb</item>
    </izvorni_sadrzaj>
    <derivirana_varijabla naziv="DomainObject.Predmet.ProtuStrankaListFormatedWithAdress_1">
      <item>Stečajna masa iza APEX NAVIS d.o.o. savjetovanje u pomorstvu i brodogradnji, turistička agencija u stečaju, Lupoglavska ulica 3, 10000 Zagreb</item>
    </derivirana_varijabla>
  </DomainObject.Predmet.ProtuStrankaListFormatedWithAdress>
  <DomainObject.Predmet.ProtuStrankaListFormatedWithAdressOIB>
    <izvorni_sadrzaj>
      <item>Stečajna masa iza APEX NAVIS d.o.o. savjetovanje u pomorstvu i brodogradnji, turistička agencija u stečaju, OIB 25665183089, Lupoglavska ulica 3, 10000 Zagreb</item>
    </izvorni_sadrzaj>
    <derivirana_varijabla naziv="DomainObject.Predmet.ProtuStrankaListFormatedWithAdressOIB_1">
      <item>Stečajna masa iza APEX NAVIS d.o.o. savjetovanje u pomorstvu i brodogradnji, turistička agencija u stečaju, OIB 25665183089, Lupoglavska ulica 3, 10000 Zagreb</item>
    </derivirana_varijabla>
  </DomainObject.Predmet.ProtuStrankaListFormatedWithAdressOIB>
  <DomainObject.Predmet.ProtuStrankaListNazivFormated>
    <izvorni_sadrzaj>
      <item>Stečajna masa iza APEX NAVIS d.o.o. savjetovanje u pomorstvu i brodogradnji, turistička agencija u stečaju</item>
    </izvorni_sadrzaj>
    <derivirana_varijabla naziv="DomainObject.Predmet.ProtuStrankaListNazivFormated_1">
      <item>Stečajna masa iza APEX NAVIS d.o.o. savjetovanje u pomorstvu i brodogradnji, turistička agencija u stečaju</item>
    </derivirana_varijabla>
  </DomainObject.Predmet.ProtuStrankaListNazivFormated>
  <DomainObject.Predmet.ProtuStrankaListNazivFormatedOIB>
    <izvorni_sadrzaj>
      <item>Stečajna masa iza APEX NAVIS d.o.o. savjetovanje u pomorstvu i brodogradnji, turistička agencija u stečaju, OIB 25665183089</item>
    </izvorni_sadrzaj>
    <derivirana_varijabla naziv="DomainObject.Predmet.ProtuStrankaListNazivFormatedOIB_1">
      <item>Stečajna masa iza APEX NAVIS d.o.o. savjetovanje u pomorstvu i brodogradnji, turistička agencija u stečaju, OIB 25665183089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svibnja 2024.</izvorni_sadrzaj>
    <derivirana_varijabla naziv="DomainObject.Datum_1">21. svibnja 2024.</derivirana_varijabla>
  </DomainObject.Datum>
  <DomainObject.PoslovniBrojDokumenta>
    <izvorni_sadrzaj>St-29/2024-33</izvorni_sadrzaj>
    <derivirana_varijabla naziv="DomainObject.PoslovniBrojDokumenta_1">St-29/2024-33</derivirana_varijabla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Stečajna masa iza APEX NAVIS d.o.o. savjetovanje u pomorstvu i brodogradnji, turistička agencija u stečaju</izvorni_sadrzaj>
    <derivirana_varijabla naziv="DomainObject.Predmet.ProtustrankaIDrugi_1">Stečajna masa iza APEX NAVIS d.o.o. savjetovanje u pomorstvu i brodogradnji, turistička agencija u stečaju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Stečajna masa iza APEX NAVIS d.o.o. savjetovanje u pomorstvu i brodogradnji, turistička agencija u stečaju, OIB 25665183089, Lupoglavska ulica 3, 10000 Zagreb</izvorni_sadrzaj>
    <derivirana_varijabla naziv="DomainObject.Predmet.ProtustrankaIDrugiAdressOIB_1">Stečajna masa iza APEX NAVIS d.o.o. savjetovanje u pomorstvu i brodogradnji, turistička agencija u stečaju, OIB 25665183089, Lupoglavska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APEX NAVIS d.o.o. savjetovanje u pomorstvu i brodogradnji, turistička agencija u stečaju</item>
      <item>Financijska agencija, Podružnica Pula, PULA</item>
    </izvorni_sadrzaj>
    <derivirana_varijabla naziv="DomainObject.Predmet.SudioniciListNaziv_1">
      <item>Stečajna masa iza APEX NAVIS d.o.o. savjetovanje u pomorstvu i brodogradnji, turistička agencija u stečaju</item>
      <item>Financijska agencija, Podružnica Pula, PULA</item>
    </derivirana_varijabla>
  </DomainObject.Predmet.SudioniciListNaziv>
  <DomainObject.Predmet.SudioniciListAdressOIB>
    <izvorni_sadrzaj>
      <item>Stečajna masa iza APEX NAVIS d.o.o. savjetovanje u pomorstvu i brodogradnji, turistička agencija u stečaju, OIB 25665183089, Lupoglavska ulica 3,10000 Zagreb</item>
      <item>Financijska agencija, Podružnica Pula, PULA, OIB 85821130368, GIARDINI 5,52100 Pula</item>
    </izvorni_sadrzaj>
    <derivirana_varijabla naziv="DomainObject.Predmet.SudioniciListAdressOIB_1">
      <item>Stečajna masa iza APEX NAVIS d.o.o. savjetovanje u pomorstvu i brodogradnji, turistička agencija u stečaju, OIB 25665183089, Lupoglavska ulica 3,10000 Zagreb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25665183089</item>
      <item>, OIB 85821130368</item>
    </izvorni_sadrzaj>
    <derivirana_varijabla naziv="DomainObject.Predmet.SudioniciListNazivOIB_1">
      <item>, OIB 25665183089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 Jakovac, OIB 88526658647, Nehruov trg 6, 10000 Zagreb</item>
    </izvorni_sadrzaj>
    <derivirana_varijabla naziv="DomainObject.Predmet.StecajniUpraviteljiListAddressOIB_1">
      <item>Valentin Jakovac, OIB 88526658647, Nehruov trg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2023.</izvorni_sadrzaj>
    <derivirana_varijabla naziv="DomainObject.Predmet.DatumPocetkaProcesa_1">30. prosinca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324</properties:Words>
  <properties:Characters>1810</properties:Characters>
  <properties:Lines>87</properties:Lines>
  <properties:Paragraphs>33</properties:Paragraphs>
  <properties:TotalTime>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2024-03-14T13:39:00Z</dcterms:created>
  <dc:creator>Jasmina Matika</dc:creator>
  <dc:description/>
  <cp:keywords/>
  <cp:lastModifiedBy>Jasmina Matika</cp:lastModifiedBy>
  <dcterms:modified xmlns:xsi="http://www.w3.org/2001/XMLSchema-instance" xsi:type="dcterms:W3CDTF">2024-05-21T11:03:00Z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St-29/2024-33 / Zapisnik - Ispitno ročište (St-29-24 - ZAPISNIK - ISPITNO I IZVJEŠTAJNO ROČIŠTE.docx)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